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D9" w:rsidRPr="000A74D9" w:rsidRDefault="000A74D9" w:rsidP="000A74D9">
      <w:pPr>
        <w:spacing w:after="200" w:line="276" w:lineRule="auto"/>
        <w:outlineLvl w:val="0"/>
        <w:rPr>
          <w:rFonts w:ascii="Arial" w:eastAsia="MS PGothic" w:hAnsi="Arial" w:cs="Arial"/>
          <w:b/>
          <w:bCs/>
          <w:caps/>
          <w:color w:val="AB035C"/>
          <w:sz w:val="24"/>
          <w:szCs w:val="32"/>
        </w:rPr>
      </w:pPr>
      <w:bookmarkStart w:id="0" w:name="_Toc485651140"/>
      <w:bookmarkStart w:id="1" w:name="_Toc487808028"/>
      <w:bookmarkStart w:id="2" w:name="_GoBack"/>
      <w:r w:rsidRPr="000A74D9">
        <w:rPr>
          <w:rFonts w:ascii="Arial" w:eastAsia="MS PGothic" w:hAnsi="Arial" w:cs="Arial"/>
          <w:b/>
          <w:bCs/>
          <w:caps/>
          <w:color w:val="AB035C"/>
          <w:sz w:val="24"/>
          <w:szCs w:val="32"/>
        </w:rPr>
        <w:t>Appendix E: Medicare Rates &amp; CPT Codes</w:t>
      </w:r>
      <w:bookmarkEnd w:id="0"/>
      <w:bookmarkEnd w:id="1"/>
    </w:p>
    <w:bookmarkEnd w:id="2"/>
    <w:p w:rsidR="000A74D9" w:rsidRPr="000A74D9" w:rsidRDefault="000A74D9" w:rsidP="000A74D9">
      <w:pPr>
        <w:spacing w:after="200" w:line="276" w:lineRule="auto"/>
        <w:rPr>
          <w:rFonts w:ascii="Arial" w:eastAsia="MS PGothic" w:hAnsi="Arial" w:cs="Times New Roman"/>
        </w:rPr>
      </w:pPr>
      <w:r w:rsidRPr="000A74D9">
        <w:rPr>
          <w:rFonts w:ascii="Arial" w:eastAsia="MS PGothic" w:hAnsi="Arial" w:cs="Times New Roman"/>
        </w:rPr>
        <w:t xml:space="preserve">Allowable CPT Codes for the Illinois Breast and Cervical Cancer Program – </w:t>
      </w:r>
    </w:p>
    <w:p w:rsidR="000A74D9" w:rsidRPr="000A74D9" w:rsidRDefault="000A74D9" w:rsidP="000A74D9">
      <w:pPr>
        <w:spacing w:after="200" w:line="276" w:lineRule="auto"/>
        <w:rPr>
          <w:rFonts w:ascii="Arial" w:eastAsia="MS PGothic" w:hAnsi="Arial" w:cs="Times New Roman"/>
        </w:rPr>
      </w:pPr>
      <w:r w:rsidRPr="000A74D9">
        <w:rPr>
          <w:rFonts w:ascii="Arial" w:eastAsia="MS PGothic" w:hAnsi="Arial" w:cs="Times New Roman"/>
        </w:rPr>
        <w:t>Updated February 2017</w:t>
      </w:r>
    </w:p>
    <w:p w:rsidR="000A74D9" w:rsidRPr="000A74D9" w:rsidRDefault="000A74D9" w:rsidP="000A74D9">
      <w:pPr>
        <w:spacing w:after="200" w:line="276" w:lineRule="auto"/>
        <w:rPr>
          <w:rFonts w:ascii="Arial" w:eastAsia="MS PGothic" w:hAnsi="Arial" w:cs="Times New Roman"/>
        </w:rPr>
      </w:pPr>
      <w:r w:rsidRPr="000A74D9">
        <w:rPr>
          <w:rFonts w:ascii="Arial" w:eastAsia="MS PGothic" w:hAnsi="Arial" w:cs="Times New Roman"/>
        </w:rPr>
        <w:t>Provided by the Illinois Breast and Cervical Cancer Program</w:t>
      </w:r>
    </w:p>
    <w:p w:rsidR="000A74D9" w:rsidRPr="000A74D9" w:rsidRDefault="000A74D9" w:rsidP="000A74D9">
      <w:pPr>
        <w:spacing w:after="200" w:line="276" w:lineRule="auto"/>
        <w:rPr>
          <w:rFonts w:ascii="Arial" w:eastAsia="MS PGothic" w:hAnsi="Arial" w:cs="Times New Roman"/>
        </w:rPr>
      </w:pPr>
      <w:r w:rsidRPr="000A74D9">
        <w:rPr>
          <w:rFonts w:ascii="Arial" w:eastAsia="MS PGothic" w:hAnsi="Arial" w:cs="Times New Roman"/>
        </w:rPr>
        <w:t xml:space="preserve">Listed below are allowable procedures and the corresponding CPT codes for use in reimbursement for Komen Grantees: </w:t>
      </w:r>
    </w:p>
    <w:p w:rsidR="000A74D9" w:rsidRPr="000A74D9" w:rsidRDefault="000A74D9" w:rsidP="000A74D9">
      <w:pPr>
        <w:spacing w:after="200" w:line="276" w:lineRule="auto"/>
        <w:ind w:left="720"/>
        <w:contextualSpacing/>
        <w:rPr>
          <w:rFonts w:ascii="Arial" w:eastAsia="MS PGothic" w:hAnsi="Arial" w:cs="Times New Roman"/>
        </w:rPr>
      </w:pPr>
      <w:r w:rsidRPr="000A74D9">
        <w:rPr>
          <w:rFonts w:ascii="Arial" w:eastAsia="MS PGothic" w:hAnsi="Arial" w:cs="Times New Roman"/>
        </w:rPr>
        <w:t xml:space="preserve">Screening services may include CBE and a mammogram. </w:t>
      </w:r>
    </w:p>
    <w:p w:rsidR="000A74D9" w:rsidRPr="000A74D9" w:rsidRDefault="000A74D9" w:rsidP="000A74D9">
      <w:pPr>
        <w:spacing w:after="200" w:line="276" w:lineRule="auto"/>
        <w:ind w:left="720"/>
        <w:contextualSpacing/>
        <w:rPr>
          <w:rFonts w:ascii="Arial" w:eastAsia="MS PGothic" w:hAnsi="Arial" w:cs="Times New Roman"/>
        </w:rPr>
      </w:pPr>
      <w:r w:rsidRPr="000A74D9">
        <w:rPr>
          <w:rFonts w:ascii="Arial" w:eastAsia="MS PGothic" w:hAnsi="Arial" w:cs="Times New Roman"/>
        </w:rPr>
        <w:t xml:space="preserve">Reimbursement for treatment services should also be at Medicare rates. More information is available at </w:t>
      </w:r>
      <w:hyperlink r:id="rId4" w:history="1">
        <w:r w:rsidRPr="000A74D9">
          <w:rPr>
            <w:rFonts w:ascii="Arial" w:eastAsia="MS PGothic" w:hAnsi="Arial" w:cs="Times New Roman"/>
            <w:color w:val="0000FF"/>
            <w:u w:val="single"/>
          </w:rPr>
          <w:t>http://www.cms.gov/home/medicare.asp</w:t>
        </w:r>
      </w:hyperlink>
    </w:p>
    <w:p w:rsidR="000A74D9" w:rsidRPr="000A74D9" w:rsidRDefault="000A74D9" w:rsidP="000A74D9">
      <w:pPr>
        <w:spacing w:after="200" w:line="276" w:lineRule="auto"/>
        <w:ind w:left="720"/>
        <w:contextualSpacing/>
        <w:rPr>
          <w:rFonts w:ascii="Arial" w:eastAsia="MS PGothic" w:hAnsi="Arial" w:cs="Times New Roman"/>
        </w:rPr>
      </w:pPr>
      <w:r w:rsidRPr="000A74D9">
        <w:rPr>
          <w:rFonts w:ascii="Arial" w:eastAsia="MS PGothic" w:hAnsi="Arial" w:cs="Times New Roman"/>
        </w:rPr>
        <w:t xml:space="preserve">Anesthesia codes should not be charged unless an anesthesiologist or nurse anesthetist is in attendance. </w:t>
      </w:r>
    </w:p>
    <w:p w:rsidR="000A74D9" w:rsidRPr="000A74D9" w:rsidRDefault="000A74D9" w:rsidP="000A74D9">
      <w:pPr>
        <w:spacing w:after="200" w:line="276" w:lineRule="auto"/>
        <w:rPr>
          <w:rFonts w:ascii="Arial" w:eastAsia="MS PGothic" w:hAnsi="Arial" w:cs="Times New Roman"/>
        </w:rPr>
      </w:pPr>
      <w:r w:rsidRPr="000A74D9">
        <w:rPr>
          <w:rFonts w:ascii="Arial" w:eastAsia="MS PGothic" w:hAnsi="Arial" w:cs="Times New Roman"/>
        </w:rPr>
        <w:t xml:space="preserve">These rates are based on information found on the Illinois Department of Public Health’s website, </w:t>
      </w:r>
    </w:p>
    <w:p w:rsidR="000A74D9" w:rsidRPr="000A74D9" w:rsidRDefault="000A74D9" w:rsidP="000A74D9">
      <w:pPr>
        <w:spacing w:after="200" w:line="276" w:lineRule="auto"/>
        <w:rPr>
          <w:rFonts w:ascii="Arial" w:eastAsia="MS PGothic" w:hAnsi="Arial" w:cs="Times New Roman"/>
        </w:rPr>
      </w:pPr>
      <w:hyperlink r:id="rId5" w:history="1">
        <w:r w:rsidRPr="000A74D9">
          <w:rPr>
            <w:rFonts w:ascii="Arial" w:eastAsia="MS PGothic" w:hAnsi="Arial" w:cs="Times New Roman"/>
            <w:color w:val="0000FF"/>
            <w:u w:val="single"/>
          </w:rPr>
          <w:t>www.idph.state.il.us</w:t>
        </w:r>
      </w:hyperlink>
      <w:r w:rsidRPr="000A74D9">
        <w:rPr>
          <w:rFonts w:ascii="Arial" w:eastAsia="MS PGothic" w:hAnsi="Arial" w:cs="Times New Roman"/>
        </w:rPr>
        <w:t xml:space="preserve"> </w:t>
      </w:r>
      <w:r w:rsidRPr="000A74D9">
        <w:rPr>
          <w:rFonts w:ascii="Arial" w:eastAsia="MS PGothic" w:hAnsi="Arial" w:cs="Times New Roman"/>
        </w:rPr>
        <w:cr/>
      </w:r>
    </w:p>
    <w:tbl>
      <w:tblPr>
        <w:tblStyle w:val="TableGrid1"/>
        <w:tblW w:w="0" w:type="auto"/>
        <w:tblLook w:val="04A0" w:firstRow="1" w:lastRow="0" w:firstColumn="1" w:lastColumn="0" w:noHBand="0" w:noVBand="1"/>
      </w:tblPr>
      <w:tblGrid>
        <w:gridCol w:w="1220"/>
        <w:gridCol w:w="877"/>
        <w:gridCol w:w="4063"/>
        <w:gridCol w:w="1022"/>
        <w:gridCol w:w="1034"/>
        <w:gridCol w:w="1134"/>
      </w:tblGrid>
      <w:tr w:rsidR="000A74D9" w:rsidRPr="000A74D9" w:rsidTr="00502C24">
        <w:tc>
          <w:tcPr>
            <w:tcW w:w="976" w:type="dxa"/>
            <w:vMerge w:val="restart"/>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CPT Code</w:t>
            </w:r>
          </w:p>
        </w:tc>
        <w:tc>
          <w:tcPr>
            <w:tcW w:w="5169" w:type="dxa"/>
            <w:gridSpan w:val="2"/>
            <w:vMerge w:val="restart"/>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Description</w:t>
            </w:r>
          </w:p>
        </w:tc>
        <w:tc>
          <w:tcPr>
            <w:tcW w:w="3205" w:type="dxa"/>
            <w:gridSpan w:val="3"/>
            <w:tcBorders>
              <w:bottom w:val="single" w:sz="12" w:space="0" w:color="auto"/>
            </w:tcBorders>
          </w:tcPr>
          <w:p w:rsidR="000A74D9" w:rsidRPr="000A74D9" w:rsidRDefault="000A74D9" w:rsidP="000A74D9">
            <w:pPr>
              <w:spacing w:after="200" w:line="276" w:lineRule="auto"/>
              <w:rPr>
                <w:rFonts w:ascii="Arial" w:hAnsi="Arial" w:cs="Times New Roman"/>
              </w:rPr>
            </w:pPr>
            <w:r w:rsidRPr="000A74D9">
              <w:rPr>
                <w:rFonts w:ascii="Arial" w:hAnsi="Arial" w:cs="Times New Roman"/>
              </w:rPr>
              <w:t>Fees</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5169" w:type="dxa"/>
            <w:gridSpan w:val="2"/>
            <w:vMerge/>
          </w:tcPr>
          <w:p w:rsidR="000A74D9" w:rsidRPr="000A74D9" w:rsidRDefault="000A74D9" w:rsidP="000A74D9">
            <w:pPr>
              <w:spacing w:after="200" w:line="276" w:lineRule="auto"/>
              <w:rPr>
                <w:rFonts w:ascii="Arial" w:hAnsi="Arial" w:cs="Times New Roman"/>
              </w:rPr>
            </w:pPr>
          </w:p>
        </w:tc>
        <w:tc>
          <w:tcPr>
            <w:tcW w:w="1023" w:type="dxa"/>
            <w:tcBorders>
              <w:top w:val="single" w:sz="12" w:space="0" w:color="auto"/>
            </w:tcBorders>
          </w:tcPr>
          <w:p w:rsidR="000A74D9" w:rsidRPr="000A74D9" w:rsidRDefault="000A74D9" w:rsidP="000A74D9">
            <w:pPr>
              <w:spacing w:after="200" w:line="276" w:lineRule="auto"/>
              <w:rPr>
                <w:rFonts w:ascii="Arial" w:hAnsi="Arial" w:cs="Times New Roman"/>
              </w:rPr>
            </w:pPr>
            <w:r w:rsidRPr="000A74D9">
              <w:rPr>
                <w:rFonts w:ascii="Arial" w:hAnsi="Arial" w:cs="Times New Roman"/>
              </w:rPr>
              <w:t>Tech (TC)</w:t>
            </w:r>
          </w:p>
        </w:tc>
        <w:tc>
          <w:tcPr>
            <w:tcW w:w="1048" w:type="dxa"/>
            <w:tcBorders>
              <w:top w:val="single" w:sz="12" w:space="0" w:color="auto"/>
            </w:tcBorders>
          </w:tcPr>
          <w:p w:rsidR="000A74D9" w:rsidRPr="000A74D9" w:rsidRDefault="000A74D9" w:rsidP="000A74D9">
            <w:pPr>
              <w:spacing w:after="200" w:line="276" w:lineRule="auto"/>
              <w:rPr>
                <w:rFonts w:ascii="Arial" w:hAnsi="Arial" w:cs="Times New Roman"/>
              </w:rPr>
            </w:pPr>
            <w:r w:rsidRPr="000A74D9">
              <w:rPr>
                <w:rFonts w:ascii="Arial" w:hAnsi="Arial" w:cs="Times New Roman"/>
              </w:rPr>
              <w:t>Prof (26)</w:t>
            </w:r>
          </w:p>
        </w:tc>
        <w:tc>
          <w:tcPr>
            <w:tcW w:w="1134" w:type="dxa"/>
            <w:tcBorders>
              <w:top w:val="single" w:sz="12" w:space="0" w:color="auto"/>
            </w:tcBorders>
          </w:tcPr>
          <w:p w:rsidR="000A74D9" w:rsidRPr="000A74D9" w:rsidRDefault="000A74D9" w:rsidP="000A74D9">
            <w:pPr>
              <w:spacing w:after="200" w:line="276" w:lineRule="auto"/>
              <w:rPr>
                <w:rFonts w:ascii="Arial" w:hAnsi="Arial" w:cs="Times New Roman"/>
              </w:rPr>
            </w:pPr>
            <w:r w:rsidRPr="000A74D9">
              <w:rPr>
                <w:rFonts w:ascii="Arial" w:hAnsi="Arial" w:cs="Times New Roman"/>
              </w:rPr>
              <w:t>Total</w:t>
            </w:r>
          </w:p>
        </w:tc>
      </w:tr>
      <w:tr w:rsidR="000A74D9" w:rsidRPr="000A74D9" w:rsidTr="00502C24">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Office Visits</w:t>
            </w:r>
          </w:p>
        </w:tc>
      </w:tr>
      <w:tr w:rsidR="000A74D9" w:rsidRPr="000A74D9" w:rsidTr="000A74D9">
        <w:tc>
          <w:tcPr>
            <w:tcW w:w="976"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99201</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Office Visit, New Patient – Breast Exam Only</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$47.37</w:t>
            </w:r>
          </w:p>
        </w:tc>
      </w:tr>
      <w:tr w:rsidR="000A74D9" w:rsidRPr="000A74D9" w:rsidTr="000A74D9">
        <w:tc>
          <w:tcPr>
            <w:tcW w:w="976"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99203</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Office Visit, New Patient – </w:t>
            </w:r>
            <w:proofErr w:type="gramStart"/>
            <w:r w:rsidRPr="000A74D9">
              <w:rPr>
                <w:rFonts w:ascii="Arial" w:hAnsi="Arial" w:cs="Times New Roman"/>
              </w:rPr>
              <w:t>Breast  and</w:t>
            </w:r>
            <w:proofErr w:type="gramEnd"/>
            <w:r w:rsidRPr="000A74D9">
              <w:rPr>
                <w:rFonts w:ascii="Arial" w:hAnsi="Arial" w:cs="Times New Roman"/>
              </w:rPr>
              <w:t xml:space="preserve"> Pelvic Exam</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$117.22</w:t>
            </w:r>
          </w:p>
        </w:tc>
      </w:tr>
      <w:tr w:rsidR="000A74D9" w:rsidRPr="000A74D9" w:rsidTr="000A74D9">
        <w:tc>
          <w:tcPr>
            <w:tcW w:w="976"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99212</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Office Visit, Established Patient – Breast or Pelvic Exam Repeat CBE (Considered a </w:t>
            </w:r>
            <w:proofErr w:type="spellStart"/>
            <w:r w:rsidRPr="000A74D9">
              <w:rPr>
                <w:rFonts w:ascii="Arial" w:hAnsi="Arial" w:cs="Times New Roman"/>
              </w:rPr>
              <w:t>Dx</w:t>
            </w:r>
            <w:proofErr w:type="spellEnd"/>
            <w:r w:rsidRPr="000A74D9">
              <w:rPr>
                <w:rFonts w:ascii="Arial" w:hAnsi="Arial" w:cs="Times New Roman"/>
              </w:rPr>
              <w:t xml:space="preserve"> Procedure) – 10 mins</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$46.66</w:t>
            </w:r>
          </w:p>
        </w:tc>
      </w:tr>
      <w:tr w:rsidR="000A74D9" w:rsidRPr="000A74D9" w:rsidTr="000A74D9">
        <w:tc>
          <w:tcPr>
            <w:tcW w:w="976"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99213</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Office Visit, Established Patient – </w:t>
            </w:r>
            <w:proofErr w:type="gramStart"/>
            <w:r w:rsidRPr="000A74D9">
              <w:rPr>
                <w:rFonts w:ascii="Arial" w:hAnsi="Arial" w:cs="Times New Roman"/>
              </w:rPr>
              <w:t>Breast  and</w:t>
            </w:r>
            <w:proofErr w:type="gramEnd"/>
            <w:r w:rsidRPr="000A74D9">
              <w:rPr>
                <w:rFonts w:ascii="Arial" w:hAnsi="Arial" w:cs="Times New Roman"/>
              </w:rPr>
              <w:t xml:space="preserve"> Pelvic Exam</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$78.11</w:t>
            </w:r>
          </w:p>
        </w:tc>
      </w:tr>
      <w:tr w:rsidR="000A74D9" w:rsidRPr="000A74D9" w:rsidTr="00502C24">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Consultation Visits</w:t>
            </w:r>
          </w:p>
        </w:tc>
      </w:tr>
      <w:tr w:rsidR="000A74D9" w:rsidRPr="000A74D9" w:rsidTr="000A74D9">
        <w:tc>
          <w:tcPr>
            <w:tcW w:w="976"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99202</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Office Consultation Visit (Considered a </w:t>
            </w:r>
            <w:proofErr w:type="spellStart"/>
            <w:r w:rsidRPr="000A74D9">
              <w:rPr>
                <w:rFonts w:ascii="Arial" w:hAnsi="Arial" w:cs="Times New Roman"/>
              </w:rPr>
              <w:t>Dx</w:t>
            </w:r>
            <w:proofErr w:type="spellEnd"/>
            <w:r w:rsidRPr="000A74D9">
              <w:rPr>
                <w:rFonts w:ascii="Arial" w:hAnsi="Arial" w:cs="Times New Roman"/>
              </w:rPr>
              <w:t xml:space="preserve"> Procedure); 20 minutes.</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$80.34</w:t>
            </w:r>
          </w:p>
        </w:tc>
      </w:tr>
      <w:tr w:rsidR="000A74D9" w:rsidRPr="000A74D9" w:rsidTr="000A74D9">
        <w:tc>
          <w:tcPr>
            <w:tcW w:w="976"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99203</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Office Consultation Visit (Considered a </w:t>
            </w:r>
            <w:proofErr w:type="spellStart"/>
            <w:r w:rsidRPr="000A74D9">
              <w:rPr>
                <w:rFonts w:ascii="Arial" w:hAnsi="Arial" w:cs="Times New Roman"/>
              </w:rPr>
              <w:t>Dx</w:t>
            </w:r>
            <w:proofErr w:type="spellEnd"/>
            <w:r w:rsidRPr="000A74D9">
              <w:rPr>
                <w:rFonts w:ascii="Arial" w:hAnsi="Arial" w:cs="Times New Roman"/>
              </w:rPr>
              <w:t xml:space="preserve"> Procedure); 30 minutes.</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$117.22</w:t>
            </w:r>
          </w:p>
        </w:tc>
      </w:tr>
      <w:tr w:rsidR="000A74D9" w:rsidRPr="000A74D9" w:rsidTr="000A74D9">
        <w:tc>
          <w:tcPr>
            <w:tcW w:w="976"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lastRenderedPageBreak/>
              <w:t>99204</w:t>
            </w: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Office Consultation Visit (Considered a </w:t>
            </w:r>
            <w:proofErr w:type="spellStart"/>
            <w:r w:rsidRPr="000A74D9">
              <w:rPr>
                <w:rFonts w:ascii="Arial" w:hAnsi="Arial" w:cs="Times New Roman"/>
              </w:rPr>
              <w:t>Dx</w:t>
            </w:r>
            <w:proofErr w:type="spellEnd"/>
            <w:r w:rsidRPr="000A74D9">
              <w:rPr>
                <w:rFonts w:ascii="Arial" w:hAnsi="Arial" w:cs="Times New Roman"/>
              </w:rPr>
              <w:t xml:space="preserve"> Procedure); 45minutes. </w:t>
            </w:r>
          </w:p>
        </w:tc>
        <w:tc>
          <w:tcPr>
            <w:tcW w:w="1023" w:type="dxa"/>
            <w:shd w:val="clear" w:color="auto" w:fill="BFBFBF"/>
          </w:tcPr>
          <w:p w:rsidR="000A74D9" w:rsidRPr="000A74D9" w:rsidRDefault="000A74D9" w:rsidP="000A74D9">
            <w:pPr>
              <w:spacing w:after="200" w:line="276" w:lineRule="auto"/>
              <w:rPr>
                <w:rFonts w:ascii="Arial" w:hAnsi="Arial" w:cs="Times New Roman"/>
              </w:rPr>
            </w:pPr>
          </w:p>
        </w:tc>
        <w:tc>
          <w:tcPr>
            <w:tcW w:w="1048" w:type="dxa"/>
            <w:shd w:val="clear" w:color="auto" w:fill="BFBFBF"/>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$177.44</w:t>
            </w:r>
          </w:p>
        </w:tc>
      </w:tr>
      <w:tr w:rsidR="000A74D9" w:rsidRPr="000A74D9" w:rsidTr="00502C24">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 Mammography/MRI/</w:t>
            </w:r>
            <w:proofErr w:type="spellStart"/>
            <w:r w:rsidRPr="000A74D9">
              <w:rPr>
                <w:rFonts w:ascii="Arial" w:hAnsi="Arial" w:cs="Times New Roman"/>
              </w:rPr>
              <w:t>Ductogram</w:t>
            </w:r>
            <w:proofErr w:type="spellEnd"/>
          </w:p>
        </w:tc>
      </w:tr>
      <w:tr w:rsidR="000A74D9" w:rsidRPr="000A74D9" w:rsidTr="00502C24">
        <w:trPr>
          <w:gridAfter w:val="5"/>
          <w:wAfter w:w="8374" w:type="dxa"/>
          <w:trHeight w:val="499"/>
        </w:trPr>
        <w:tc>
          <w:tcPr>
            <w:tcW w:w="976" w:type="dxa"/>
            <w:vMerge w:val="restart"/>
            <w:textDirection w:val="btLr"/>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Radiology</w:t>
            </w:r>
          </w:p>
          <w:p w:rsidR="000A74D9" w:rsidRPr="000A74D9" w:rsidRDefault="000A74D9" w:rsidP="000A74D9">
            <w:pPr>
              <w:spacing w:after="200" w:line="276" w:lineRule="auto"/>
              <w:rPr>
                <w:rFonts w:ascii="Arial" w:hAnsi="Arial" w:cs="Times New Roman"/>
              </w:rPr>
            </w:pP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G0202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Screening Mammogram, Digital, Bilateral</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$104.44</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$39.73</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$144.17</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G0204</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Diagnostic Mammogram, Digital, Bilateral</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$126.38</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$52.46</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$178.84</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G0206</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Diagnostic Mammogram, Digital, Unilateral</w:t>
            </w:r>
          </w:p>
        </w:tc>
        <w:tc>
          <w:tcPr>
            <w:tcW w:w="1023"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$98.86</w:t>
            </w:r>
          </w:p>
        </w:tc>
        <w:tc>
          <w:tcPr>
            <w:tcW w:w="1048"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$42.25</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$141.12</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77053</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Mammary </w:t>
            </w:r>
            <w:proofErr w:type="spellStart"/>
            <w:r w:rsidRPr="000A74D9">
              <w:rPr>
                <w:rFonts w:ascii="Arial" w:hAnsi="Arial" w:cs="Times New Roman"/>
              </w:rPr>
              <w:t>Ductogram</w:t>
            </w:r>
            <w:proofErr w:type="spellEnd"/>
            <w:r w:rsidRPr="000A74D9">
              <w:rPr>
                <w:rFonts w:ascii="Arial" w:hAnsi="Arial" w:cs="Times New Roman"/>
              </w:rPr>
              <w:t>, or galactogram, single duct, radiological supervision and interpretation</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$42.72</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$19.70</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$62.42</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77058</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Magnetic Resonance Imaging, </w:t>
            </w:r>
            <w:proofErr w:type="gramStart"/>
            <w:r w:rsidRPr="000A74D9">
              <w:rPr>
                <w:rFonts w:ascii="Arial" w:hAnsi="Arial" w:cs="Times New Roman"/>
              </w:rPr>
              <w:t>breast ,</w:t>
            </w:r>
            <w:proofErr w:type="gramEnd"/>
            <w:r w:rsidRPr="000A74D9">
              <w:rPr>
                <w:rFonts w:ascii="Arial" w:hAnsi="Arial" w:cs="Times New Roman"/>
              </w:rPr>
              <w:t xml:space="preserve"> with and/or without contrast, unilateral**</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$482.87</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$88.25</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$571.12</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highlight w:val="yellow"/>
              </w:rPr>
            </w:pPr>
            <w:r w:rsidRPr="000A74D9">
              <w:rPr>
                <w:rFonts w:ascii="Arial" w:hAnsi="Arial" w:cs="Times New Roman"/>
              </w:rPr>
              <w:t>77059</w:t>
            </w:r>
          </w:p>
        </w:tc>
        <w:tc>
          <w:tcPr>
            <w:tcW w:w="4292" w:type="dxa"/>
          </w:tcPr>
          <w:p w:rsidR="000A74D9" w:rsidRPr="000A74D9" w:rsidRDefault="000A74D9" w:rsidP="000A74D9">
            <w:pPr>
              <w:spacing w:after="200" w:line="276" w:lineRule="auto"/>
              <w:rPr>
                <w:rFonts w:ascii="Arial" w:hAnsi="Arial" w:cs="Times New Roman"/>
                <w:highlight w:val="yellow"/>
              </w:rPr>
            </w:pPr>
            <w:r w:rsidRPr="000A74D9">
              <w:rPr>
                <w:rFonts w:ascii="Arial" w:hAnsi="Arial" w:cs="Times New Roman"/>
              </w:rPr>
              <w:t xml:space="preserve">Magnetic Resonance Imaging, </w:t>
            </w:r>
            <w:proofErr w:type="gramStart"/>
            <w:r w:rsidRPr="000A74D9">
              <w:rPr>
                <w:rFonts w:ascii="Arial" w:hAnsi="Arial" w:cs="Times New Roman"/>
              </w:rPr>
              <w:t>breast ,</w:t>
            </w:r>
            <w:proofErr w:type="gramEnd"/>
            <w:r w:rsidRPr="000A74D9">
              <w:rPr>
                <w:rFonts w:ascii="Arial" w:hAnsi="Arial" w:cs="Times New Roman"/>
              </w:rPr>
              <w:t xml:space="preserve"> with and/or without contrast, bilateral**</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$479.15</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$88.25</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$567.40</w:t>
            </w:r>
          </w:p>
        </w:tc>
      </w:tr>
      <w:tr w:rsidR="000A74D9" w:rsidRPr="000A74D9" w:rsidTr="00502C24">
        <w:trPr>
          <w:trHeight w:val="230"/>
        </w:trPr>
        <w:tc>
          <w:tcPr>
            <w:tcW w:w="9350" w:type="dxa"/>
            <w:gridSpan w:val="6"/>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**Use of these codes are restricted.  They are reimbursed in special circumstances with prior approval only.</w:t>
            </w:r>
          </w:p>
        </w:tc>
      </w:tr>
      <w:tr w:rsidR="000A74D9" w:rsidRPr="000A74D9" w:rsidTr="00502C24">
        <w:trPr>
          <w:trHeight w:val="230"/>
        </w:trPr>
        <w:tc>
          <w:tcPr>
            <w:tcW w:w="9350" w:type="dxa"/>
            <w:gridSpan w:val="6"/>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 Diagnostic</w:t>
            </w:r>
          </w:p>
        </w:tc>
      </w:tr>
      <w:tr w:rsidR="000A74D9" w:rsidRPr="000A74D9" w:rsidTr="00502C24">
        <w:trPr>
          <w:trHeight w:val="230"/>
        </w:trPr>
        <w:tc>
          <w:tcPr>
            <w:tcW w:w="976" w:type="dxa"/>
            <w:vMerge w:val="restart"/>
            <w:textDirection w:val="btLr"/>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Radiology</w:t>
            </w: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76098</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Radiological examination, surgical specimen</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$9.26</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$8.75</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$18.01</w:t>
            </w:r>
          </w:p>
        </w:tc>
      </w:tr>
      <w:tr w:rsidR="000A74D9" w:rsidRPr="000A74D9" w:rsidTr="00502C24">
        <w:trPr>
          <w:trHeight w:val="230"/>
        </w:trPr>
        <w:tc>
          <w:tcPr>
            <w:tcW w:w="976" w:type="dxa"/>
            <w:vMerge/>
            <w:vAlign w:val="center"/>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76641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Ultrasound, breast(s), unilateral or bilateral</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$75.07</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$39.38</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$114.45</w:t>
            </w:r>
          </w:p>
        </w:tc>
      </w:tr>
      <w:tr w:rsidR="000A74D9" w:rsidRPr="000A74D9" w:rsidTr="00502C24">
        <w:trPr>
          <w:trHeight w:val="230"/>
        </w:trPr>
        <w:tc>
          <w:tcPr>
            <w:tcW w:w="976" w:type="dxa"/>
            <w:vMerge/>
            <w:vAlign w:val="center"/>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76942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Ultrasound guidance for needle placement (e.g., biopsy aspiration or localization device); imaging supervision and interpretation.</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$29.71</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$34.64</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$64.35</w:t>
            </w:r>
          </w:p>
        </w:tc>
      </w:tr>
      <w:tr w:rsidR="000A74D9" w:rsidRPr="000A74D9" w:rsidTr="00502C24">
        <w:trPr>
          <w:trHeight w:val="230"/>
        </w:trPr>
        <w:tc>
          <w:tcPr>
            <w:tcW w:w="9350" w:type="dxa"/>
            <w:gridSpan w:val="6"/>
            <w:vAlign w:val="center"/>
          </w:tcPr>
          <w:p w:rsidR="000A74D9" w:rsidRPr="000A74D9" w:rsidRDefault="000A74D9" w:rsidP="000A74D9">
            <w:pPr>
              <w:spacing w:after="200" w:line="276" w:lineRule="auto"/>
              <w:rPr>
                <w:rFonts w:ascii="Arial" w:hAnsi="Arial" w:cs="Times New Roman"/>
              </w:rPr>
            </w:pPr>
          </w:p>
        </w:tc>
      </w:tr>
      <w:tr w:rsidR="000A74D9" w:rsidRPr="000A74D9" w:rsidTr="000A74D9">
        <w:tc>
          <w:tcPr>
            <w:tcW w:w="976" w:type="dxa"/>
            <w:vMerge w:val="restart"/>
            <w:textDirection w:val="btLr"/>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Surgery</w:t>
            </w: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10021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Fine Needle Aspiration (FNA) without imaging guidance</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$133.63</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10022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Fine Needle Aspiration (FNA) with imaging guidance</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$152.00</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19000</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Puncture aspiration of breast cyst</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$121.95</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19001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Puncture aspiration of breast cysts, each additional cyst</w:t>
            </w:r>
          </w:p>
        </w:tc>
        <w:tc>
          <w:tcPr>
            <w:tcW w:w="1023" w:type="dxa"/>
            <w:tcBorders>
              <w:bottom w:val="single" w:sz="4" w:space="0" w:color="auto"/>
            </w:tcBorders>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tcBorders>
              <w:bottom w:val="single" w:sz="4" w:space="0" w:color="auto"/>
            </w:tcBorders>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$29.95</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19100</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biopsy, percutaneous needle core, not using imaging guidance</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$167.78</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19101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biopsy, open incisional</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$382.39</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19120</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Excision of cyst, fibroadenoma, or other benign or malignant tumor, aberrant breast tissue, duct lesion, nipple or areolar lesion, open; one or more lesions</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$565.47</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19125</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Excision of breast lesion identified by preoperative placement of radiological marker, single; open;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$628.75</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19126</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Excision of breast lesion identified by preoperative placement of radiological marker, open; each additional lesion separately identified by a preoperative radiological</w:t>
            </w:r>
          </w:p>
          <w:p w:rsidR="000A74D9" w:rsidRPr="000A74D9" w:rsidRDefault="000A74D9" w:rsidP="000A74D9">
            <w:pPr>
              <w:spacing w:after="200" w:line="276" w:lineRule="auto"/>
              <w:rPr>
                <w:rFonts w:ascii="Arial" w:hAnsi="Arial" w:cs="Times New Roman"/>
              </w:rPr>
            </w:pPr>
            <w:r w:rsidRPr="000A74D9">
              <w:rPr>
                <w:rFonts w:ascii="Arial" w:hAnsi="Arial" w:cs="Times New Roman"/>
              </w:rPr>
              <w:t>marker</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$194.66</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19081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biopsy, with placement of localization device and imaging of biopsy specimen, percutaneous; stereotactic guidance; first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$739.82</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19082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biopsy, with placement of localization device and imaging of biopsy specimen, percutaneous; stereotactic guidance; each additional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highlight w:val="yellow"/>
              </w:rPr>
            </w:pPr>
            <w:r w:rsidRPr="000A74D9">
              <w:rPr>
                <w:rFonts w:ascii="Arial" w:hAnsi="Arial" w:cs="Times New Roman"/>
              </w:rPr>
              <w:t>$607.66</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19083</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Breast biopsy, with placement of localization device and imaging of biopsy specimen, percutaneous; ultrasound guidance; </w:t>
            </w:r>
            <w:proofErr w:type="gramStart"/>
            <w:r w:rsidRPr="000A74D9">
              <w:rPr>
                <w:rFonts w:ascii="Arial" w:hAnsi="Arial" w:cs="Times New Roman"/>
              </w:rPr>
              <w:t>first  lesion</w:t>
            </w:r>
            <w:proofErr w:type="gramEnd"/>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$717.04</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19084</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Breast biopsy, with placement of localization device and imaging of biopsy specimen, percutaneous; ultrasound guidance; each </w:t>
            </w:r>
            <w:proofErr w:type="gramStart"/>
            <w:r w:rsidRPr="000A74D9">
              <w:rPr>
                <w:rFonts w:ascii="Arial" w:hAnsi="Arial" w:cs="Times New Roman"/>
              </w:rPr>
              <w:t>additional  lesion</w:t>
            </w:r>
            <w:proofErr w:type="gramEnd"/>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$583.31</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19085</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Breast biopsy, with placement of localization device and imaging of biopsy specimen, percutaneous; magnetic resonance guidance; </w:t>
            </w:r>
            <w:proofErr w:type="gramStart"/>
            <w:r w:rsidRPr="000A74D9">
              <w:rPr>
                <w:rFonts w:ascii="Arial" w:hAnsi="Arial" w:cs="Times New Roman"/>
              </w:rPr>
              <w:t>first  lesion</w:t>
            </w:r>
            <w:proofErr w:type="gramEnd"/>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$1085.30</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19086</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Breast biopsy, with placement of localization device and imaging of biopsy specimen, percutaneous; magnetic resonance guidance; each additional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$864.88</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Placement of breast localization device, percutaneous; mammographic guidance; first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$257.90</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Placement of breast localization device, percutaneous; mammographic guidance; each additional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$178.03</w:t>
            </w:r>
          </w:p>
        </w:tc>
      </w:tr>
      <w:tr w:rsidR="000A74D9" w:rsidRPr="000A74D9" w:rsidTr="000A74D9">
        <w:trPr>
          <w:trHeight w:val="665"/>
        </w:trPr>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19283</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Placement of breast localization device, percutaneous; stereotactic guidance; first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$291.62</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19284</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Placement of breast localization device, percutaneous; stereotactic guidance; each additional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$218.45</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19285</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Placement of breast localization device, percutaneous; ultrasound guidance; first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$549.69</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19286</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Placement of breast localization device, percutaneous; ultrasound guidance; each additional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$477.83</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19287</w:t>
            </w:r>
          </w:p>
        </w:tc>
        <w:tc>
          <w:tcPr>
            <w:tcW w:w="4292" w:type="dxa"/>
          </w:tcPr>
          <w:p w:rsidR="000A74D9" w:rsidRPr="000A74D9" w:rsidRDefault="000A74D9" w:rsidP="000A74D9">
            <w:pPr>
              <w:spacing w:after="200" w:line="276" w:lineRule="auto"/>
              <w:rPr>
                <w:rFonts w:ascii="Arial" w:hAnsi="Arial" w:cs="Times New Roman"/>
                <w:highlight w:val="yellow"/>
              </w:rPr>
            </w:pPr>
            <w:r w:rsidRPr="000A74D9">
              <w:rPr>
                <w:rFonts w:ascii="Arial" w:hAnsi="Arial" w:cs="Times New Roman"/>
              </w:rPr>
              <w:t>Placement of breast localization device, percutaneous; magnetic resonance guidance; first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$918.65</w:t>
            </w:r>
          </w:p>
        </w:tc>
      </w:tr>
      <w:tr w:rsidR="000A74D9" w:rsidRPr="000A74D9" w:rsidTr="000A74D9">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19288</w:t>
            </w:r>
          </w:p>
        </w:tc>
        <w:tc>
          <w:tcPr>
            <w:tcW w:w="4292" w:type="dxa"/>
          </w:tcPr>
          <w:p w:rsidR="000A74D9" w:rsidRPr="000A74D9" w:rsidRDefault="000A74D9" w:rsidP="000A74D9">
            <w:pPr>
              <w:spacing w:after="200" w:line="276" w:lineRule="auto"/>
              <w:rPr>
                <w:rFonts w:ascii="Arial" w:hAnsi="Arial" w:cs="Times New Roman"/>
                <w:highlight w:val="yellow"/>
              </w:rPr>
            </w:pPr>
            <w:r w:rsidRPr="000A74D9">
              <w:rPr>
                <w:rFonts w:ascii="Arial" w:hAnsi="Arial" w:cs="Times New Roman"/>
              </w:rPr>
              <w:t>Placement of breast localization device, percutaneous; magnetic resonance guidance; each additional lesion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highlight w:val="yellow"/>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$736.91</w:t>
            </w:r>
          </w:p>
        </w:tc>
      </w:tr>
      <w:tr w:rsidR="000A74D9" w:rsidRPr="000A74D9" w:rsidTr="00502C24">
        <w:tc>
          <w:tcPr>
            <w:tcW w:w="9350" w:type="dxa"/>
            <w:gridSpan w:val="6"/>
            <w:vAlign w:val="center"/>
          </w:tcPr>
          <w:p w:rsidR="000A74D9" w:rsidRPr="000A74D9" w:rsidRDefault="000A74D9" w:rsidP="000A74D9">
            <w:pPr>
              <w:spacing w:after="200" w:line="276" w:lineRule="auto"/>
              <w:rPr>
                <w:rFonts w:ascii="Arial" w:hAnsi="Arial" w:cs="Times New Roman"/>
              </w:rPr>
            </w:pPr>
          </w:p>
        </w:tc>
      </w:tr>
      <w:tr w:rsidR="000A74D9" w:rsidRPr="000A74D9" w:rsidTr="00502C24">
        <w:tc>
          <w:tcPr>
            <w:tcW w:w="976" w:type="dxa"/>
            <w:vMerge w:val="restart"/>
            <w:textDirection w:val="btLr"/>
            <w:vAlign w:val="center"/>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Pathology</w:t>
            </w: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88172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Evaluation of FNA of Breast(s) to determine specimen adequacy</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$21.16</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$39.49</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$60.65</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88173</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Interpretation and report of FNA of Breast(s)</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$85.07</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$76.77</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$161.85</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88305</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Surgical pathology, breast (does not evaluate surgical margins) or cervical biopsy specimens</w:t>
            </w:r>
          </w:p>
        </w:tc>
        <w:tc>
          <w:tcPr>
            <w:tcW w:w="1023"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$31.20</w:t>
            </w:r>
          </w:p>
        </w:tc>
        <w:tc>
          <w:tcPr>
            <w:tcW w:w="1048"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$41.30</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$72.49</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88307</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Surgical pathology, breast (evaluates surgical margins) or cervical specimens</w:t>
            </w:r>
          </w:p>
        </w:tc>
        <w:tc>
          <w:tcPr>
            <w:tcW w:w="1023"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$189.18</w:t>
            </w:r>
          </w:p>
        </w:tc>
        <w:tc>
          <w:tcPr>
            <w:tcW w:w="1048"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$91.07</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$280.24</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88331</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Frozen section, first tissue block, single specimen (breast or cervical)</w:t>
            </w:r>
          </w:p>
        </w:tc>
        <w:tc>
          <w:tcPr>
            <w:tcW w:w="1023"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$34.17</w:t>
            </w:r>
          </w:p>
        </w:tc>
        <w:tc>
          <w:tcPr>
            <w:tcW w:w="1048"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$68.40</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$102.57</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877"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88332</w:t>
            </w:r>
          </w:p>
        </w:tc>
        <w:tc>
          <w:tcPr>
            <w:tcW w:w="4292" w:type="dxa"/>
          </w:tcPr>
          <w:p w:rsidR="000A74D9" w:rsidRPr="000A74D9" w:rsidRDefault="000A74D9" w:rsidP="000A74D9">
            <w:pPr>
              <w:spacing w:after="200" w:line="276" w:lineRule="auto"/>
              <w:rPr>
                <w:rFonts w:ascii="Arial" w:hAnsi="Arial" w:cs="Times New Roman"/>
              </w:rPr>
            </w:pPr>
            <w:r w:rsidRPr="000A74D9">
              <w:rPr>
                <w:rFonts w:ascii="Arial" w:hAnsi="Arial" w:cs="Times New Roman"/>
              </w:rPr>
              <w:t>Frozen section, each additional specimen (Limit 2) (breast or cervical)</w:t>
            </w:r>
          </w:p>
        </w:tc>
        <w:tc>
          <w:tcPr>
            <w:tcW w:w="1023"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$21.90</w:t>
            </w:r>
          </w:p>
        </w:tc>
        <w:tc>
          <w:tcPr>
            <w:tcW w:w="1048" w:type="dxa"/>
            <w:tcBorders>
              <w:bottom w:val="single" w:sz="4" w:space="0" w:color="auto"/>
            </w:tcBorders>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$33.66</w:t>
            </w: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$55.56</w:t>
            </w:r>
          </w:p>
        </w:tc>
      </w:tr>
      <w:tr w:rsidR="000A74D9" w:rsidRPr="000A74D9" w:rsidTr="00502C24">
        <w:trPr>
          <w:gridAfter w:val="5"/>
          <w:wAfter w:w="8374" w:type="dxa"/>
          <w:trHeight w:val="491"/>
        </w:trPr>
        <w:tc>
          <w:tcPr>
            <w:tcW w:w="976" w:type="dxa"/>
            <w:vMerge/>
          </w:tcPr>
          <w:p w:rsidR="000A74D9" w:rsidRPr="000A74D9" w:rsidRDefault="000A74D9" w:rsidP="000A74D9">
            <w:pPr>
              <w:spacing w:after="200" w:line="276" w:lineRule="auto"/>
              <w:rPr>
                <w:rFonts w:ascii="Arial" w:hAnsi="Arial" w:cs="Times New Roman"/>
              </w:rPr>
            </w:pPr>
          </w:p>
        </w:tc>
      </w:tr>
      <w:tr w:rsidR="000A74D9" w:rsidRPr="000A74D9" w:rsidTr="00502C24">
        <w:trPr>
          <w:gridAfter w:val="5"/>
          <w:wAfter w:w="8374" w:type="dxa"/>
          <w:trHeight w:val="491"/>
        </w:trPr>
        <w:tc>
          <w:tcPr>
            <w:tcW w:w="976" w:type="dxa"/>
            <w:vMerge/>
          </w:tcPr>
          <w:p w:rsidR="000A74D9" w:rsidRPr="000A74D9" w:rsidRDefault="000A74D9" w:rsidP="000A74D9">
            <w:pPr>
              <w:spacing w:after="200" w:line="276" w:lineRule="auto"/>
              <w:rPr>
                <w:rFonts w:ascii="Arial" w:hAnsi="Arial" w:cs="Times New Roman"/>
              </w:rPr>
            </w:pPr>
          </w:p>
        </w:tc>
      </w:tr>
      <w:tr w:rsidR="000A74D9" w:rsidRPr="000A74D9" w:rsidTr="00502C24">
        <w:trPr>
          <w:trHeight w:val="470"/>
        </w:trPr>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**Use of these codes are restricted.  They are reimbursed in special circumstances with prior approval only.</w:t>
            </w:r>
          </w:p>
        </w:tc>
      </w:tr>
      <w:tr w:rsidR="000A74D9" w:rsidRPr="000A74D9" w:rsidTr="00502C24">
        <w:trPr>
          <w:cantSplit/>
          <w:trHeight w:val="278"/>
        </w:trPr>
        <w:tc>
          <w:tcPr>
            <w:tcW w:w="9350" w:type="dxa"/>
            <w:gridSpan w:val="6"/>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Additional Procedure Fees</w:t>
            </w:r>
          </w:p>
        </w:tc>
      </w:tr>
      <w:tr w:rsidR="000A74D9" w:rsidRPr="000A74D9" w:rsidTr="000A74D9">
        <w:trPr>
          <w:cantSplit/>
          <w:trHeight w:val="413"/>
        </w:trPr>
        <w:tc>
          <w:tcPr>
            <w:tcW w:w="976"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99144</w:t>
            </w:r>
          </w:p>
        </w:tc>
        <w:tc>
          <w:tcPr>
            <w:tcW w:w="5169" w:type="dxa"/>
            <w:gridSpan w:val="2"/>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Conscious Sedation</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$200.00</w:t>
            </w:r>
          </w:p>
        </w:tc>
      </w:tr>
      <w:tr w:rsidR="000A74D9" w:rsidRPr="000A74D9" w:rsidTr="000A74D9">
        <w:trPr>
          <w:cantSplit/>
          <w:trHeight w:val="350"/>
        </w:trPr>
        <w:tc>
          <w:tcPr>
            <w:tcW w:w="976"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00400</w:t>
            </w:r>
          </w:p>
        </w:tc>
        <w:tc>
          <w:tcPr>
            <w:tcW w:w="5169" w:type="dxa"/>
            <w:gridSpan w:val="2"/>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General Anesthesia</w:t>
            </w:r>
          </w:p>
        </w:tc>
        <w:tc>
          <w:tcPr>
            <w:tcW w:w="1023"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048" w:type="dxa"/>
            <w:shd w:val="clear" w:color="auto" w:fill="BFBFBF"/>
            <w:vAlign w:val="center"/>
          </w:tcPr>
          <w:p w:rsidR="000A74D9" w:rsidRPr="000A74D9" w:rsidRDefault="000A74D9" w:rsidP="000A74D9">
            <w:pPr>
              <w:spacing w:after="200" w:line="276" w:lineRule="auto"/>
              <w:rPr>
                <w:rFonts w:ascii="Arial" w:hAnsi="Arial" w:cs="Times New Roman"/>
              </w:rPr>
            </w:pPr>
          </w:p>
        </w:tc>
        <w:tc>
          <w:tcPr>
            <w:tcW w:w="1134"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$300.00</w:t>
            </w:r>
          </w:p>
        </w:tc>
      </w:tr>
      <w:tr w:rsidR="000A74D9" w:rsidRPr="000A74D9" w:rsidTr="00502C24">
        <w:tc>
          <w:tcPr>
            <w:tcW w:w="976" w:type="dxa"/>
            <w:vMerge w:val="restart"/>
            <w:vAlign w:val="center"/>
          </w:tcPr>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r w:rsidRPr="000A74D9">
              <w:rPr>
                <w:rFonts w:ascii="Arial" w:hAnsi="Arial" w:cs="Times New Roman"/>
              </w:rPr>
              <w:t>99070</w:t>
            </w:r>
          </w:p>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p>
          <w:p w:rsidR="000A74D9" w:rsidRPr="000A74D9" w:rsidRDefault="000A74D9" w:rsidP="000A74D9">
            <w:pPr>
              <w:spacing w:after="200" w:line="276" w:lineRule="auto"/>
              <w:rPr>
                <w:rFonts w:ascii="Arial" w:hAnsi="Arial" w:cs="Times New Roman"/>
              </w:rPr>
            </w:pP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lastRenderedPageBreak/>
              <w:t>Supplies and materials (except spectacles), provided by the physician over and above those usually included with the office visit or other services rendered (list drugs, trays, supplies, or materials provided).</w:t>
            </w:r>
          </w:p>
        </w:tc>
        <w:tc>
          <w:tcPr>
            <w:tcW w:w="1023" w:type="dxa"/>
            <w:vAlign w:val="center"/>
          </w:tcPr>
          <w:p w:rsidR="000A74D9" w:rsidRPr="000A74D9" w:rsidRDefault="000A74D9" w:rsidP="000A74D9">
            <w:pPr>
              <w:spacing w:after="200" w:line="276" w:lineRule="auto"/>
              <w:rPr>
                <w:rFonts w:ascii="Arial" w:hAnsi="Arial" w:cs="Times New Roman"/>
              </w:rPr>
            </w:pPr>
          </w:p>
        </w:tc>
        <w:tc>
          <w:tcPr>
            <w:tcW w:w="1048" w:type="dxa"/>
            <w:vAlign w:val="center"/>
          </w:tcPr>
          <w:p w:rsidR="000A74D9" w:rsidRPr="000A74D9" w:rsidRDefault="000A74D9" w:rsidP="000A74D9">
            <w:pPr>
              <w:spacing w:after="200" w:line="276" w:lineRule="auto"/>
              <w:rPr>
                <w:rFonts w:ascii="Arial" w:hAnsi="Arial" w:cs="Times New Roman"/>
              </w:rPr>
            </w:pPr>
          </w:p>
        </w:tc>
        <w:tc>
          <w:tcPr>
            <w:tcW w:w="1134" w:type="dxa"/>
            <w:vMerge w:val="restart"/>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$500.00</w:t>
            </w:r>
          </w:p>
        </w:tc>
      </w:tr>
      <w:tr w:rsidR="000A74D9" w:rsidRPr="000A74D9" w:rsidTr="00502C24">
        <w:tc>
          <w:tcPr>
            <w:tcW w:w="976" w:type="dxa"/>
            <w:vMerge/>
          </w:tcPr>
          <w:p w:rsidR="000A74D9" w:rsidRPr="000A74D9" w:rsidRDefault="000A74D9" w:rsidP="000A74D9">
            <w:pPr>
              <w:spacing w:after="200" w:line="276" w:lineRule="auto"/>
              <w:rPr>
                <w:rFonts w:ascii="Arial" w:hAnsi="Arial" w:cs="Times New Roman"/>
              </w:rPr>
            </w:pPr>
          </w:p>
        </w:tc>
        <w:tc>
          <w:tcPr>
            <w:tcW w:w="5169" w:type="dxa"/>
            <w:gridSpan w:val="2"/>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Pre-operative testing; CBC, urinalysis, pregnancy test, etc. These procedures should </w:t>
            </w:r>
            <w:r w:rsidRPr="000A74D9">
              <w:rPr>
                <w:rFonts w:ascii="Arial" w:hAnsi="Arial" w:cs="Times New Roman"/>
              </w:rPr>
              <w:lastRenderedPageBreak/>
              <w:t xml:space="preserve">be medically necessary for the planned surgical procedure. </w:t>
            </w:r>
          </w:p>
          <w:p w:rsidR="000A74D9" w:rsidRPr="000A74D9" w:rsidRDefault="000A74D9" w:rsidP="000A74D9">
            <w:pPr>
              <w:spacing w:after="200" w:line="276" w:lineRule="auto"/>
              <w:rPr>
                <w:rFonts w:ascii="Arial" w:hAnsi="Arial" w:cs="Times New Roman"/>
              </w:rPr>
            </w:pPr>
          </w:p>
        </w:tc>
        <w:tc>
          <w:tcPr>
            <w:tcW w:w="1023" w:type="dxa"/>
            <w:vAlign w:val="center"/>
          </w:tcPr>
          <w:p w:rsidR="000A74D9" w:rsidRPr="000A74D9" w:rsidRDefault="000A74D9" w:rsidP="000A74D9">
            <w:pPr>
              <w:spacing w:after="200" w:line="276" w:lineRule="auto"/>
              <w:rPr>
                <w:rFonts w:ascii="Arial" w:hAnsi="Arial" w:cs="Times New Roman"/>
              </w:rPr>
            </w:pPr>
          </w:p>
        </w:tc>
        <w:tc>
          <w:tcPr>
            <w:tcW w:w="1048" w:type="dxa"/>
            <w:vAlign w:val="center"/>
          </w:tcPr>
          <w:p w:rsidR="000A74D9" w:rsidRPr="000A74D9" w:rsidRDefault="000A74D9" w:rsidP="000A74D9">
            <w:pPr>
              <w:spacing w:after="200" w:line="276" w:lineRule="auto"/>
              <w:rPr>
                <w:rFonts w:ascii="Arial" w:hAnsi="Arial" w:cs="Times New Roman"/>
              </w:rPr>
            </w:pPr>
          </w:p>
        </w:tc>
        <w:tc>
          <w:tcPr>
            <w:tcW w:w="1134" w:type="dxa"/>
            <w:vMerge/>
            <w:vAlign w:val="center"/>
          </w:tcPr>
          <w:p w:rsidR="000A74D9" w:rsidRPr="000A74D9" w:rsidRDefault="000A74D9" w:rsidP="000A74D9">
            <w:pPr>
              <w:spacing w:after="200" w:line="276" w:lineRule="auto"/>
              <w:rPr>
                <w:rFonts w:ascii="Arial" w:hAnsi="Arial" w:cs="Times New Roman"/>
              </w:rPr>
            </w:pPr>
          </w:p>
        </w:tc>
      </w:tr>
      <w:tr w:rsidR="000A74D9" w:rsidRPr="000A74D9" w:rsidTr="00502C24">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Procedures Specifically Not Allowed</w:t>
            </w:r>
          </w:p>
        </w:tc>
      </w:tr>
      <w:tr w:rsidR="000A74D9" w:rsidRPr="000A74D9" w:rsidTr="00502C24">
        <w:tc>
          <w:tcPr>
            <w:tcW w:w="976" w:type="dxa"/>
            <w:vAlign w:val="center"/>
          </w:tcPr>
          <w:p w:rsidR="000A74D9" w:rsidRPr="000A74D9" w:rsidRDefault="000A74D9" w:rsidP="000A74D9">
            <w:pPr>
              <w:spacing w:after="200" w:line="276" w:lineRule="auto"/>
              <w:rPr>
                <w:rFonts w:ascii="Arial" w:hAnsi="Arial" w:cs="Times New Roman"/>
              </w:rPr>
            </w:pPr>
            <w:r w:rsidRPr="000A74D9">
              <w:rPr>
                <w:rFonts w:ascii="Arial" w:hAnsi="Arial" w:cs="Times New Roman"/>
              </w:rPr>
              <w:t>Any</w:t>
            </w:r>
          </w:p>
        </w:tc>
        <w:tc>
          <w:tcPr>
            <w:tcW w:w="8374" w:type="dxa"/>
            <w:gridSpan w:val="5"/>
          </w:tcPr>
          <w:p w:rsidR="000A74D9" w:rsidRPr="000A74D9" w:rsidRDefault="000A74D9" w:rsidP="000A74D9">
            <w:pPr>
              <w:spacing w:after="200" w:line="276" w:lineRule="auto"/>
              <w:rPr>
                <w:rFonts w:ascii="Arial" w:hAnsi="Arial" w:cs="Times New Roman"/>
              </w:rPr>
            </w:pPr>
            <w:r w:rsidRPr="000A74D9">
              <w:rPr>
                <w:rFonts w:ascii="Arial" w:hAnsi="Arial" w:cs="Times New Roman"/>
              </w:rPr>
              <w:t>Computer Aided Detection (CAD) in breast cancer screening or diagnostics</w:t>
            </w:r>
          </w:p>
        </w:tc>
      </w:tr>
      <w:tr w:rsidR="000A74D9" w:rsidRPr="000A74D9" w:rsidTr="00502C24">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 xml:space="preserve">Procedures Allowed </w:t>
            </w:r>
            <w:proofErr w:type="gramStart"/>
            <w:r w:rsidRPr="000A74D9">
              <w:rPr>
                <w:rFonts w:ascii="Arial" w:hAnsi="Arial" w:cs="Times New Roman"/>
              </w:rPr>
              <w:t>With</w:t>
            </w:r>
            <w:proofErr w:type="gramEnd"/>
            <w:r w:rsidRPr="000A74D9">
              <w:rPr>
                <w:rFonts w:ascii="Arial" w:hAnsi="Arial" w:cs="Times New Roman"/>
              </w:rPr>
              <w:t xml:space="preserve"> Restrictions</w:t>
            </w:r>
          </w:p>
        </w:tc>
      </w:tr>
      <w:tr w:rsidR="000A74D9" w:rsidRPr="000A74D9" w:rsidTr="00502C24">
        <w:tc>
          <w:tcPr>
            <w:tcW w:w="9350" w:type="dxa"/>
            <w:gridSpan w:val="6"/>
          </w:tcPr>
          <w:p w:rsidR="000A74D9" w:rsidRPr="000A74D9" w:rsidRDefault="000A74D9" w:rsidP="000A74D9">
            <w:pPr>
              <w:spacing w:after="200" w:line="276" w:lineRule="auto"/>
              <w:rPr>
                <w:rFonts w:ascii="Arial" w:hAnsi="Arial" w:cs="Times New Roman"/>
              </w:rPr>
            </w:pPr>
            <w:r w:rsidRPr="000A74D9">
              <w:rPr>
                <w:rFonts w:ascii="Arial" w:hAnsi="Arial" w:cs="Times New Roman"/>
              </w:rPr>
              <w:t>The Chicago Affiliate will allow for screening MRIs as a medically necessary adjunct to mammography for screening of women considered to be at high genetic risk of breast cancer because of any of the following. Medicare rates must be adhered to:</w:t>
            </w:r>
          </w:p>
          <w:p w:rsidR="000A74D9" w:rsidRPr="000A74D9" w:rsidRDefault="000A74D9" w:rsidP="000A74D9">
            <w:pPr>
              <w:spacing w:after="200" w:line="276" w:lineRule="auto"/>
              <w:ind w:left="720"/>
              <w:contextualSpacing/>
              <w:rPr>
                <w:rFonts w:ascii="Arial" w:hAnsi="Arial" w:cs="Times New Roman"/>
              </w:rPr>
            </w:pPr>
            <w:r w:rsidRPr="000A74D9">
              <w:rPr>
                <w:rFonts w:ascii="Arial" w:hAnsi="Arial" w:cs="Times New Roman"/>
              </w:rPr>
              <w:t>Carry or have a first-degree relative who carries a genetic mutation in the TP53 or PTEN genes (Li-</w:t>
            </w:r>
            <w:proofErr w:type="spellStart"/>
            <w:r w:rsidRPr="000A74D9">
              <w:rPr>
                <w:rFonts w:ascii="Arial" w:hAnsi="Arial" w:cs="Times New Roman"/>
              </w:rPr>
              <w:t>Fraumeni</w:t>
            </w:r>
            <w:proofErr w:type="spellEnd"/>
            <w:r w:rsidRPr="000A74D9">
              <w:rPr>
                <w:rFonts w:ascii="Arial" w:hAnsi="Arial" w:cs="Times New Roman"/>
              </w:rPr>
              <w:t xml:space="preserve"> syndrome and Cowden and </w:t>
            </w:r>
            <w:proofErr w:type="spellStart"/>
            <w:r w:rsidRPr="000A74D9">
              <w:rPr>
                <w:rFonts w:ascii="Arial" w:hAnsi="Arial" w:cs="Times New Roman"/>
              </w:rPr>
              <w:t>Bannayan</w:t>
            </w:r>
            <w:proofErr w:type="spellEnd"/>
            <w:r w:rsidRPr="000A74D9">
              <w:rPr>
                <w:rFonts w:ascii="Arial" w:hAnsi="Arial" w:cs="Times New Roman"/>
              </w:rPr>
              <w:t>-Riley-</w:t>
            </w:r>
            <w:proofErr w:type="spellStart"/>
            <w:r w:rsidRPr="000A74D9">
              <w:rPr>
                <w:rFonts w:ascii="Arial" w:hAnsi="Arial" w:cs="Times New Roman"/>
              </w:rPr>
              <w:t>Ruvalcaba</w:t>
            </w:r>
            <w:proofErr w:type="spellEnd"/>
            <w:r w:rsidRPr="000A74D9">
              <w:rPr>
                <w:rFonts w:ascii="Arial" w:hAnsi="Arial" w:cs="Times New Roman"/>
              </w:rPr>
              <w:t xml:space="preserve"> syndromes); or Confirmed presence of BRCA1 or BRCA2 mutation; or First degree blood relative with BRCA1 or BRCA2 mutation and are untested; or Have a lifetime risk of breast cancer of 20 to 25 % or more using standard risk assessment models (BRCAPRO, Claus model, Gail model, or </w:t>
            </w:r>
            <w:proofErr w:type="spellStart"/>
            <w:r w:rsidRPr="000A74D9">
              <w:rPr>
                <w:rFonts w:ascii="Arial" w:hAnsi="Arial" w:cs="Times New Roman"/>
              </w:rPr>
              <w:t>Tyrer-Cuzick</w:t>
            </w:r>
            <w:proofErr w:type="spellEnd"/>
            <w:r w:rsidRPr="000A74D9">
              <w:rPr>
                <w:rFonts w:ascii="Arial" w:hAnsi="Arial" w:cs="Times New Roman"/>
              </w:rPr>
              <w:t xml:space="preserve">); or Received radiation treatment to the chest between ages 10 and 30 years, such as for Hodgkin disease </w:t>
            </w:r>
          </w:p>
        </w:tc>
      </w:tr>
    </w:tbl>
    <w:p w:rsidR="000A74D9" w:rsidRPr="000A74D9" w:rsidRDefault="000A74D9" w:rsidP="000A74D9">
      <w:pPr>
        <w:spacing w:after="200" w:line="276" w:lineRule="auto"/>
        <w:rPr>
          <w:rFonts w:ascii="Arial" w:eastAsia="MS PGothic" w:hAnsi="Arial" w:cs="Times New Roman"/>
        </w:rPr>
      </w:pPr>
    </w:p>
    <w:p w:rsidR="00617773" w:rsidRPr="000A74D9" w:rsidRDefault="000A74D9" w:rsidP="000A74D9">
      <w:pPr>
        <w:spacing w:after="200" w:line="276" w:lineRule="auto"/>
        <w:rPr>
          <w:rFonts w:ascii="Arial" w:eastAsia="MS PGothic" w:hAnsi="Arial" w:cs="Times New Roman"/>
        </w:rPr>
      </w:pPr>
    </w:p>
    <w:sectPr w:rsidR="00617773" w:rsidRPr="000A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9"/>
    <w:rsid w:val="000013B0"/>
    <w:rsid w:val="000A74D9"/>
    <w:rsid w:val="008A1CA0"/>
    <w:rsid w:val="00C7771C"/>
    <w:rsid w:val="00D95174"/>
    <w:rsid w:val="00D9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C5E7"/>
  <w15:chartTrackingRefBased/>
  <w15:docId w15:val="{EF42C9BE-3931-4E27-9829-D259044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A74D9"/>
    <w:pPr>
      <w:spacing w:after="0" w:line="240" w:lineRule="auto"/>
    </w:pPr>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ph.state.il.us" TargetMode="External"/><Relationship Id="rId4" Type="http://schemas.openxmlformats.org/officeDocument/2006/relationships/hyperlink" Target="http://www.cms.gov/home/medica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Becker</dc:creator>
  <cp:keywords/>
  <dc:description/>
  <cp:lastModifiedBy>Taylor Becker</cp:lastModifiedBy>
  <cp:revision>1</cp:revision>
  <dcterms:created xsi:type="dcterms:W3CDTF">2017-09-18T15:33:00Z</dcterms:created>
  <dcterms:modified xsi:type="dcterms:W3CDTF">2017-09-18T15:34:00Z</dcterms:modified>
</cp:coreProperties>
</file>